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385" w:rsidRDefault="00C84D79">
      <w:pPr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asciiTheme="minorEastAsia" w:hAnsiTheme="minorEastAsia" w:hint="eastAsia"/>
          <w:b/>
          <w:sz w:val="36"/>
          <w:szCs w:val="36"/>
        </w:rPr>
        <w:t>电子信息与自动化学院</w:t>
      </w:r>
    </w:p>
    <w:p w:rsidR="00EE7385" w:rsidRDefault="00C84D79">
      <w:pPr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asciiTheme="minorEastAsia" w:hAnsiTheme="minorEastAsia" w:hint="eastAsia"/>
          <w:b/>
          <w:sz w:val="36"/>
          <w:szCs w:val="36"/>
        </w:rPr>
        <w:t>202</w:t>
      </w:r>
      <w:r w:rsidR="00835205">
        <w:rPr>
          <w:rFonts w:asciiTheme="minorEastAsia" w:hAnsiTheme="minorEastAsia" w:hint="eastAsia"/>
          <w:b/>
          <w:sz w:val="36"/>
          <w:szCs w:val="36"/>
        </w:rPr>
        <w:t>3</w:t>
      </w:r>
      <w:r>
        <w:rPr>
          <w:rFonts w:asciiTheme="minorEastAsia" w:hAnsiTheme="minorEastAsia" w:hint="eastAsia"/>
          <w:b/>
          <w:sz w:val="36"/>
          <w:szCs w:val="36"/>
        </w:rPr>
        <w:t>年本科生转专业工作实施细则</w:t>
      </w:r>
    </w:p>
    <w:p w:rsidR="00EE7385" w:rsidRDefault="00C84D79" w:rsidP="005E0480">
      <w:pPr>
        <w:spacing w:line="500" w:lineRule="exact"/>
        <w:ind w:firstLine="6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依据《天津科技大本科生转专业实施办法》（津科大发[2020]14号）文件精神，结合我院工作实际，制定本工作细则。</w:t>
      </w:r>
    </w:p>
    <w:p w:rsidR="00EE7385" w:rsidRDefault="00C84D79" w:rsidP="005E0480">
      <w:pPr>
        <w:numPr>
          <w:ilvl w:val="0"/>
          <w:numId w:val="1"/>
        </w:numPr>
        <w:spacing w:line="500" w:lineRule="exact"/>
        <w:ind w:firstLine="660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学院转专业工作组</w:t>
      </w:r>
    </w:p>
    <w:p w:rsidR="00EE7385" w:rsidRDefault="00C84D79" w:rsidP="005E0480">
      <w:pPr>
        <w:spacing w:line="500" w:lineRule="exact"/>
        <w:ind w:firstLine="6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组  长： 曲志刚 </w:t>
      </w:r>
      <w:r w:rsidR="00460CE1"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盛  涛</w:t>
      </w:r>
    </w:p>
    <w:p w:rsidR="00EE7385" w:rsidRDefault="00C84D79" w:rsidP="005E0480">
      <w:pPr>
        <w:spacing w:line="500" w:lineRule="exact"/>
        <w:ind w:firstLine="6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副组长： 李吉祥   周卫斌   吕月芬</w:t>
      </w:r>
    </w:p>
    <w:p w:rsidR="00EE7385" w:rsidRDefault="00C84D79" w:rsidP="005E0480">
      <w:pPr>
        <w:spacing w:line="500" w:lineRule="exact"/>
        <w:ind w:firstLine="6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成  员： 王世明   </w:t>
      </w:r>
      <w:r w:rsidR="00835205">
        <w:rPr>
          <w:rFonts w:ascii="仿宋" w:eastAsia="仿宋" w:hAnsi="仿宋" w:hint="eastAsia"/>
          <w:sz w:val="28"/>
          <w:szCs w:val="28"/>
        </w:rPr>
        <w:t>陈  涛</w:t>
      </w:r>
      <w:r w:rsidR="00876C3B">
        <w:rPr>
          <w:rFonts w:ascii="仿宋" w:eastAsia="仿宋" w:hAnsi="仿宋" w:hint="eastAsia"/>
          <w:sz w:val="28"/>
          <w:szCs w:val="28"/>
        </w:rPr>
        <w:t xml:space="preserve">   </w:t>
      </w:r>
      <w:r>
        <w:rPr>
          <w:rFonts w:ascii="仿宋" w:eastAsia="仿宋" w:hAnsi="仿宋" w:hint="eastAsia"/>
          <w:sz w:val="28"/>
          <w:szCs w:val="28"/>
        </w:rPr>
        <w:t xml:space="preserve">游国栋   李建良   </w:t>
      </w:r>
      <w:r w:rsidR="00D71529">
        <w:rPr>
          <w:rFonts w:ascii="仿宋" w:eastAsia="仿宋" w:hAnsi="仿宋" w:hint="eastAsia"/>
          <w:sz w:val="28"/>
          <w:szCs w:val="28"/>
        </w:rPr>
        <w:t>张维佳</w:t>
      </w:r>
    </w:p>
    <w:p w:rsidR="00EE7385" w:rsidRDefault="004E4268" w:rsidP="005E0480">
      <w:pPr>
        <w:spacing w:line="500" w:lineRule="exact"/>
        <w:ind w:firstLineChars="678" w:firstLine="189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尹娜</w:t>
      </w:r>
    </w:p>
    <w:p w:rsidR="00EE7385" w:rsidRDefault="00C84D79" w:rsidP="005E0480">
      <w:pPr>
        <w:spacing w:line="500" w:lineRule="exact"/>
        <w:ind w:firstLineChars="228" w:firstLine="63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秘  书： 冯爱慧   </w:t>
      </w:r>
      <w:r w:rsidR="00835205">
        <w:rPr>
          <w:rFonts w:ascii="仿宋" w:eastAsia="仿宋" w:hAnsi="仿宋" w:hint="eastAsia"/>
          <w:sz w:val="28"/>
          <w:szCs w:val="28"/>
        </w:rPr>
        <w:t>刘梦楚</w:t>
      </w:r>
      <w:r w:rsidR="00460CE1">
        <w:rPr>
          <w:rFonts w:ascii="仿宋" w:eastAsia="仿宋" w:hAnsi="仿宋" w:hint="eastAsia"/>
          <w:sz w:val="28"/>
          <w:szCs w:val="28"/>
        </w:rPr>
        <w:t xml:space="preserve">   </w:t>
      </w:r>
      <w:r w:rsidR="004E4268">
        <w:rPr>
          <w:rFonts w:ascii="仿宋" w:eastAsia="仿宋" w:hAnsi="仿宋" w:hint="eastAsia"/>
          <w:sz w:val="28"/>
          <w:szCs w:val="28"/>
        </w:rPr>
        <w:t>张  彤</w:t>
      </w:r>
    </w:p>
    <w:p w:rsidR="00EE7385" w:rsidRDefault="00C84D79" w:rsidP="005E0480">
      <w:pPr>
        <w:spacing w:line="500" w:lineRule="exact"/>
        <w:ind w:firstLine="660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二、接收专业范围及条件</w:t>
      </w:r>
    </w:p>
    <w:p w:rsidR="00EE7385" w:rsidRDefault="00C84D79" w:rsidP="005E0480">
      <w:pPr>
        <w:spacing w:line="500" w:lineRule="exact"/>
        <w:ind w:firstLine="6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电子信息与自动化学院接收专业：自动化、电气工程及其自动化、测控技术与仪器、</w:t>
      </w:r>
      <w:r w:rsidR="00030BC3" w:rsidRPr="00DB66BB">
        <w:rPr>
          <w:rFonts w:ascii="仿宋" w:eastAsia="仿宋" w:hAnsi="仿宋" w:hint="eastAsia"/>
          <w:sz w:val="28"/>
          <w:szCs w:val="28"/>
        </w:rPr>
        <w:t>通信工程、微电子科学与工程</w:t>
      </w:r>
      <w:r>
        <w:rPr>
          <w:rFonts w:ascii="仿宋" w:eastAsia="仿宋" w:hAnsi="仿宋" w:hint="eastAsia"/>
          <w:sz w:val="28"/>
          <w:szCs w:val="28"/>
        </w:rPr>
        <w:t>等，接收本科生转专业</w:t>
      </w:r>
      <w:r w:rsidR="00DF5781">
        <w:rPr>
          <w:rFonts w:ascii="仿宋" w:eastAsia="仿宋" w:hAnsi="仿宋" w:hint="eastAsia"/>
          <w:sz w:val="28"/>
          <w:szCs w:val="28"/>
        </w:rPr>
        <w:t>名额和条件</w:t>
      </w:r>
      <w:r>
        <w:rPr>
          <w:rFonts w:ascii="仿宋" w:eastAsia="仿宋" w:hAnsi="仿宋" w:hint="eastAsia"/>
          <w:sz w:val="28"/>
          <w:szCs w:val="28"/>
        </w:rPr>
        <w:t>如下：</w:t>
      </w:r>
      <w:bookmarkStart w:id="0" w:name="_GoBack"/>
      <w:bookmarkEnd w:id="0"/>
    </w:p>
    <w:tbl>
      <w:tblPr>
        <w:tblStyle w:val="a6"/>
        <w:tblW w:w="8594" w:type="dxa"/>
        <w:tblLayout w:type="fixed"/>
        <w:tblLook w:val="04A0"/>
      </w:tblPr>
      <w:tblGrid>
        <w:gridCol w:w="2023"/>
        <w:gridCol w:w="975"/>
        <w:gridCol w:w="1621"/>
        <w:gridCol w:w="1417"/>
        <w:gridCol w:w="2558"/>
      </w:tblGrid>
      <w:tr w:rsidR="00EE7385">
        <w:trPr>
          <w:trHeight w:val="671"/>
        </w:trPr>
        <w:tc>
          <w:tcPr>
            <w:tcW w:w="2023" w:type="dxa"/>
            <w:vMerge w:val="restart"/>
            <w:vAlign w:val="center"/>
          </w:tcPr>
          <w:p w:rsidR="00EE7385" w:rsidRDefault="00C84D79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专业名称</w:t>
            </w:r>
          </w:p>
        </w:tc>
        <w:tc>
          <w:tcPr>
            <w:tcW w:w="2596" w:type="dxa"/>
            <w:gridSpan w:val="2"/>
            <w:vAlign w:val="center"/>
          </w:tcPr>
          <w:p w:rsidR="00EE7385" w:rsidRDefault="00C84D79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名额</w:t>
            </w:r>
          </w:p>
        </w:tc>
        <w:tc>
          <w:tcPr>
            <w:tcW w:w="3975" w:type="dxa"/>
            <w:gridSpan w:val="2"/>
            <w:vAlign w:val="center"/>
          </w:tcPr>
          <w:p w:rsidR="00EE7385" w:rsidRDefault="00C84D79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条件</w:t>
            </w:r>
          </w:p>
        </w:tc>
      </w:tr>
      <w:tr w:rsidR="00EE7385">
        <w:tc>
          <w:tcPr>
            <w:tcW w:w="2023" w:type="dxa"/>
            <w:vMerge/>
            <w:vAlign w:val="center"/>
          </w:tcPr>
          <w:p w:rsidR="00EE7385" w:rsidRDefault="00EE7385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:rsidR="00EE7385" w:rsidRDefault="00C84D79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总名额</w:t>
            </w:r>
          </w:p>
        </w:tc>
        <w:tc>
          <w:tcPr>
            <w:tcW w:w="1621" w:type="dxa"/>
            <w:vAlign w:val="center"/>
          </w:tcPr>
          <w:p w:rsidR="00EE7385" w:rsidRDefault="00C84D79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其中可接收第九条所列情形的名额</w:t>
            </w:r>
          </w:p>
        </w:tc>
        <w:tc>
          <w:tcPr>
            <w:tcW w:w="1417" w:type="dxa"/>
            <w:vAlign w:val="center"/>
          </w:tcPr>
          <w:p w:rsidR="00EE7385" w:rsidRDefault="00C84D79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普通类</w:t>
            </w:r>
          </w:p>
        </w:tc>
        <w:tc>
          <w:tcPr>
            <w:tcW w:w="2558" w:type="dxa"/>
            <w:vAlign w:val="center"/>
          </w:tcPr>
          <w:p w:rsidR="00EE7385" w:rsidRDefault="00C84D79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第九条所列情况（可分别对5种情况进行准入基本条件的设定）</w:t>
            </w:r>
          </w:p>
        </w:tc>
      </w:tr>
      <w:tr w:rsidR="00EE7385">
        <w:trPr>
          <w:trHeight w:val="286"/>
        </w:trPr>
        <w:tc>
          <w:tcPr>
            <w:tcW w:w="2023" w:type="dxa"/>
            <w:vAlign w:val="center"/>
          </w:tcPr>
          <w:p w:rsidR="00EE7385" w:rsidRPr="00030BC3" w:rsidRDefault="00C84D79">
            <w:pPr>
              <w:spacing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自动化</w:t>
            </w:r>
          </w:p>
        </w:tc>
        <w:tc>
          <w:tcPr>
            <w:tcW w:w="975" w:type="dxa"/>
            <w:vAlign w:val="center"/>
          </w:tcPr>
          <w:p w:rsidR="00EE7385" w:rsidRDefault="00C84D79">
            <w:pPr>
              <w:spacing w:line="30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2</w:t>
            </w:r>
          </w:p>
        </w:tc>
        <w:tc>
          <w:tcPr>
            <w:tcW w:w="1621" w:type="dxa"/>
            <w:vAlign w:val="center"/>
          </w:tcPr>
          <w:p w:rsidR="00EE7385" w:rsidRDefault="00C84D79">
            <w:pPr>
              <w:spacing w:line="30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0</w:t>
            </w:r>
          </w:p>
        </w:tc>
        <w:tc>
          <w:tcPr>
            <w:tcW w:w="1417" w:type="dxa"/>
            <w:vMerge w:val="restart"/>
            <w:vAlign w:val="center"/>
          </w:tcPr>
          <w:p w:rsidR="00EE7385" w:rsidRDefault="00C84D79">
            <w:pPr>
              <w:adjustRightInd w:val="0"/>
              <w:snapToGrid w:val="0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满足本文件三中</w:t>
            </w:r>
            <w:r>
              <w:rPr>
                <w:rFonts w:ascii="Times New Roman" w:hAnsi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hint="eastAsia"/>
                <w:sz w:val="24"/>
                <w:szCs w:val="24"/>
              </w:rPr>
              <w:t>、</w:t>
            </w:r>
            <w:r>
              <w:rPr>
                <w:rFonts w:ascii="Times New Roman" w:hAnsi="Times New Roman" w:hint="eastAsia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和</w:t>
            </w:r>
            <w:r>
              <w:rPr>
                <w:rFonts w:ascii="Times New Roman" w:hAnsi="Times New Roman" w:hint="eastAsia"/>
                <w:sz w:val="24"/>
                <w:szCs w:val="24"/>
              </w:rPr>
              <w:t>3</w:t>
            </w:r>
          </w:p>
        </w:tc>
        <w:tc>
          <w:tcPr>
            <w:tcW w:w="2558" w:type="dxa"/>
            <w:vMerge w:val="restart"/>
            <w:vAlign w:val="center"/>
          </w:tcPr>
          <w:p w:rsidR="00EE7385" w:rsidRDefault="00C84D79">
            <w:pPr>
              <w:adjustRightInd w:val="0"/>
              <w:snapToGrid w:val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满足本文件三中</w:t>
            </w:r>
            <w:r>
              <w:rPr>
                <w:rFonts w:ascii="Times New Roman" w:hAnsi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hint="eastAsia"/>
                <w:sz w:val="24"/>
                <w:szCs w:val="24"/>
              </w:rPr>
              <w:t>、</w:t>
            </w:r>
            <w:r>
              <w:rPr>
                <w:rFonts w:ascii="Times New Roman" w:hAnsi="Times New Roman" w:hint="eastAsia"/>
                <w:sz w:val="24"/>
                <w:szCs w:val="24"/>
              </w:rPr>
              <w:t>2</w:t>
            </w:r>
            <w:r>
              <w:rPr>
                <w:rFonts w:ascii="Times New Roman" w:hAnsi="Times New Roman" w:hint="eastAsia"/>
                <w:sz w:val="24"/>
                <w:szCs w:val="24"/>
              </w:rPr>
              <w:t>、</w:t>
            </w:r>
            <w:r>
              <w:rPr>
                <w:rFonts w:ascii="Times New Roman" w:hAnsi="Times New Roman" w:hint="eastAsia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和</w:t>
            </w:r>
            <w:r>
              <w:rPr>
                <w:rFonts w:ascii="Times New Roman" w:hAnsi="Times New Roman" w:hint="eastAsia"/>
                <w:sz w:val="24"/>
                <w:szCs w:val="24"/>
              </w:rPr>
              <w:t>4</w:t>
            </w:r>
          </w:p>
        </w:tc>
      </w:tr>
      <w:tr w:rsidR="00EE7385">
        <w:tc>
          <w:tcPr>
            <w:tcW w:w="2023" w:type="dxa"/>
            <w:vAlign w:val="center"/>
          </w:tcPr>
          <w:p w:rsidR="00EE7385" w:rsidRPr="00030BC3" w:rsidRDefault="00C84D79">
            <w:pPr>
              <w:spacing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电气工程及其自动化</w:t>
            </w:r>
          </w:p>
        </w:tc>
        <w:tc>
          <w:tcPr>
            <w:tcW w:w="975" w:type="dxa"/>
            <w:vAlign w:val="center"/>
          </w:tcPr>
          <w:p w:rsidR="00EE7385" w:rsidRDefault="00114A2B">
            <w:pPr>
              <w:spacing w:line="30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4</w:t>
            </w:r>
          </w:p>
        </w:tc>
        <w:tc>
          <w:tcPr>
            <w:tcW w:w="1621" w:type="dxa"/>
            <w:vAlign w:val="center"/>
          </w:tcPr>
          <w:p w:rsidR="00EE7385" w:rsidRDefault="00C84D79">
            <w:pPr>
              <w:spacing w:line="30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0</w:t>
            </w:r>
          </w:p>
        </w:tc>
        <w:tc>
          <w:tcPr>
            <w:tcW w:w="1417" w:type="dxa"/>
            <w:vMerge/>
            <w:vAlign w:val="center"/>
          </w:tcPr>
          <w:p w:rsidR="00EE7385" w:rsidRDefault="00EE7385">
            <w:pPr>
              <w:adjustRightInd w:val="0"/>
              <w:snapToGrid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558" w:type="dxa"/>
            <w:vMerge/>
            <w:vAlign w:val="center"/>
          </w:tcPr>
          <w:p w:rsidR="00EE7385" w:rsidRDefault="00EE7385">
            <w:pPr>
              <w:adjustRightInd w:val="0"/>
              <w:snapToGrid w:val="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35205">
        <w:tc>
          <w:tcPr>
            <w:tcW w:w="2023" w:type="dxa"/>
            <w:vAlign w:val="center"/>
          </w:tcPr>
          <w:p w:rsidR="00835205" w:rsidRPr="00030BC3" w:rsidRDefault="00835205" w:rsidP="00C8424E">
            <w:pPr>
              <w:spacing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测控技术与仪器</w:t>
            </w:r>
          </w:p>
        </w:tc>
        <w:tc>
          <w:tcPr>
            <w:tcW w:w="975" w:type="dxa"/>
            <w:vAlign w:val="center"/>
          </w:tcPr>
          <w:p w:rsidR="00835205" w:rsidRDefault="00835205" w:rsidP="00C8424E">
            <w:pPr>
              <w:spacing w:line="30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3</w:t>
            </w:r>
          </w:p>
        </w:tc>
        <w:tc>
          <w:tcPr>
            <w:tcW w:w="1621" w:type="dxa"/>
            <w:vAlign w:val="center"/>
          </w:tcPr>
          <w:p w:rsidR="00835205" w:rsidRDefault="00835205" w:rsidP="00C8424E">
            <w:pPr>
              <w:spacing w:line="30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1</w:t>
            </w:r>
          </w:p>
        </w:tc>
        <w:tc>
          <w:tcPr>
            <w:tcW w:w="1417" w:type="dxa"/>
            <w:vMerge/>
            <w:vAlign w:val="center"/>
          </w:tcPr>
          <w:p w:rsidR="00835205" w:rsidRDefault="00835205">
            <w:pPr>
              <w:adjustRightInd w:val="0"/>
              <w:snapToGrid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558" w:type="dxa"/>
            <w:vMerge/>
            <w:vAlign w:val="center"/>
          </w:tcPr>
          <w:p w:rsidR="00835205" w:rsidRDefault="00835205">
            <w:pPr>
              <w:adjustRightInd w:val="0"/>
              <w:snapToGrid w:val="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35205">
        <w:trPr>
          <w:trHeight w:val="393"/>
        </w:trPr>
        <w:tc>
          <w:tcPr>
            <w:tcW w:w="2023" w:type="dxa"/>
            <w:vAlign w:val="center"/>
          </w:tcPr>
          <w:p w:rsidR="00835205" w:rsidRPr="00030BC3" w:rsidRDefault="00835205">
            <w:pPr>
              <w:spacing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BC3">
              <w:rPr>
                <w:rFonts w:ascii="Times New Roman" w:hAnsi="Times New Roman" w:hint="eastAsia"/>
                <w:sz w:val="24"/>
                <w:szCs w:val="24"/>
              </w:rPr>
              <w:t>通信工程</w:t>
            </w:r>
          </w:p>
        </w:tc>
        <w:tc>
          <w:tcPr>
            <w:tcW w:w="975" w:type="dxa"/>
            <w:vAlign w:val="center"/>
          </w:tcPr>
          <w:p w:rsidR="00835205" w:rsidRDefault="00835205">
            <w:pPr>
              <w:spacing w:line="30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21" w:type="dxa"/>
            <w:vAlign w:val="center"/>
          </w:tcPr>
          <w:p w:rsidR="00835205" w:rsidRDefault="000747DA">
            <w:pPr>
              <w:spacing w:line="30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0</w:t>
            </w:r>
          </w:p>
        </w:tc>
        <w:tc>
          <w:tcPr>
            <w:tcW w:w="1417" w:type="dxa"/>
            <w:vMerge/>
            <w:vAlign w:val="center"/>
          </w:tcPr>
          <w:p w:rsidR="00835205" w:rsidRDefault="00835205">
            <w:pPr>
              <w:adjustRightInd w:val="0"/>
              <w:snapToGrid w:val="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558" w:type="dxa"/>
            <w:vMerge/>
            <w:vAlign w:val="center"/>
          </w:tcPr>
          <w:p w:rsidR="00835205" w:rsidRDefault="00835205">
            <w:pPr>
              <w:adjustRightInd w:val="0"/>
              <w:snapToGrid w:val="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35205">
        <w:tc>
          <w:tcPr>
            <w:tcW w:w="2023" w:type="dxa"/>
            <w:vAlign w:val="center"/>
          </w:tcPr>
          <w:p w:rsidR="00835205" w:rsidRPr="00030BC3" w:rsidRDefault="00835205" w:rsidP="002C2E5C">
            <w:pPr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微电子科学与工程</w:t>
            </w:r>
          </w:p>
        </w:tc>
        <w:tc>
          <w:tcPr>
            <w:tcW w:w="975" w:type="dxa"/>
            <w:vAlign w:val="center"/>
          </w:tcPr>
          <w:p w:rsidR="00835205" w:rsidRDefault="001C5CA5">
            <w:pPr>
              <w:spacing w:line="30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621" w:type="dxa"/>
            <w:vAlign w:val="center"/>
          </w:tcPr>
          <w:p w:rsidR="00835205" w:rsidRDefault="00835205">
            <w:pPr>
              <w:spacing w:line="30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0</w:t>
            </w:r>
          </w:p>
        </w:tc>
        <w:tc>
          <w:tcPr>
            <w:tcW w:w="1417" w:type="dxa"/>
            <w:vMerge/>
          </w:tcPr>
          <w:p w:rsidR="00835205" w:rsidRDefault="00835205">
            <w:pPr>
              <w:adjustRightInd w:val="0"/>
              <w:snapToGrid w:val="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558" w:type="dxa"/>
            <w:vMerge/>
          </w:tcPr>
          <w:p w:rsidR="00835205" w:rsidRDefault="00835205">
            <w:pPr>
              <w:adjustRightInd w:val="0"/>
              <w:snapToGrid w:val="0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EE7385" w:rsidRDefault="00C84D79" w:rsidP="00876C3B">
      <w:pPr>
        <w:snapToGrid w:val="0"/>
        <w:spacing w:beforeLines="50" w:line="500" w:lineRule="exact"/>
        <w:ind w:firstLine="658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三、专业准入要求及综合评价办法</w:t>
      </w:r>
    </w:p>
    <w:p w:rsidR="00EE7385" w:rsidRDefault="00C84D79" w:rsidP="005E0480">
      <w:pPr>
        <w:snapToGrid w:val="0"/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（一）</w:t>
      </w:r>
      <w:r>
        <w:rPr>
          <w:rFonts w:ascii="仿宋" w:eastAsia="仿宋" w:hAnsi="仿宋" w:hint="eastAsia"/>
          <w:b/>
          <w:sz w:val="28"/>
          <w:szCs w:val="28"/>
        </w:rPr>
        <w:t>专业准入要求</w:t>
      </w:r>
    </w:p>
    <w:p w:rsidR="00EE7385" w:rsidRDefault="00C84D79" w:rsidP="005E0480">
      <w:pPr>
        <w:snapToGrid w:val="0"/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根据《天津科技大学本科生转专业实施办法》（津科大发[2020]14</w:t>
      </w:r>
      <w:r>
        <w:rPr>
          <w:rFonts w:ascii="仿宋" w:eastAsia="仿宋" w:hAnsi="仿宋"/>
          <w:sz w:val="28"/>
          <w:szCs w:val="28"/>
        </w:rPr>
        <w:lastRenderedPageBreak/>
        <w:t>号）文件精神，本科生在学习期间</w:t>
      </w:r>
      <w:r>
        <w:rPr>
          <w:rFonts w:ascii="仿宋" w:eastAsia="仿宋" w:hAnsi="仿宋" w:hint="eastAsia"/>
          <w:sz w:val="28"/>
          <w:szCs w:val="28"/>
        </w:rPr>
        <w:t>符合学校转专业的条件</w:t>
      </w:r>
      <w:r>
        <w:rPr>
          <w:rFonts w:ascii="仿宋" w:eastAsia="仿宋" w:hAnsi="仿宋"/>
          <w:sz w:val="28"/>
          <w:szCs w:val="28"/>
        </w:rPr>
        <w:t>可以申请转专业。</w:t>
      </w:r>
      <w:r>
        <w:rPr>
          <w:rFonts w:ascii="仿宋" w:eastAsia="仿宋" w:hAnsi="仿宋" w:hint="eastAsia"/>
          <w:sz w:val="28"/>
          <w:szCs w:val="28"/>
        </w:rPr>
        <w:t>其中满足以下条件可以申请转入我院五个专业：自动化、电气工程及其自动化、测控技术与仪器</w:t>
      </w:r>
      <w:r w:rsidR="00491A92">
        <w:rPr>
          <w:rFonts w:ascii="仿宋" w:eastAsia="仿宋" w:hAnsi="仿宋" w:hint="eastAsia"/>
          <w:sz w:val="28"/>
          <w:szCs w:val="28"/>
        </w:rPr>
        <w:t>、</w:t>
      </w:r>
      <w:r w:rsidR="00835205">
        <w:rPr>
          <w:rFonts w:ascii="仿宋" w:eastAsia="仿宋" w:hAnsi="仿宋" w:hint="eastAsia"/>
          <w:sz w:val="28"/>
          <w:szCs w:val="28"/>
        </w:rPr>
        <w:t>通信工程和微电子科学与</w:t>
      </w:r>
      <w:r>
        <w:rPr>
          <w:rFonts w:ascii="仿宋" w:eastAsia="仿宋" w:hAnsi="仿宋" w:hint="eastAsia"/>
          <w:sz w:val="28"/>
          <w:szCs w:val="28"/>
        </w:rPr>
        <w:t>工程</w:t>
      </w:r>
      <w:r w:rsidR="00835205">
        <w:rPr>
          <w:rFonts w:ascii="仿宋" w:eastAsia="仿宋" w:hAnsi="仿宋" w:hint="eastAsia"/>
          <w:sz w:val="28"/>
          <w:szCs w:val="28"/>
        </w:rPr>
        <w:t>专业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EE7385" w:rsidRDefault="00C84D79" w:rsidP="005E0480">
      <w:pPr>
        <w:snapToGrid w:val="0"/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1、申请转入的学生原所学专业为理工科专业。</w:t>
      </w:r>
    </w:p>
    <w:p w:rsidR="00C77C75" w:rsidRDefault="00C84D79" w:rsidP="005E0480">
      <w:pPr>
        <w:snapToGrid w:val="0"/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2、</w:t>
      </w:r>
      <w:r w:rsidR="00C77C75">
        <w:rPr>
          <w:rFonts w:ascii="仿宋" w:eastAsia="仿宋" w:hAnsi="仿宋" w:hint="eastAsia"/>
          <w:sz w:val="28"/>
          <w:szCs w:val="28"/>
        </w:rPr>
        <w:t>申请转入的学生高考考试科目中需选考物理。</w:t>
      </w:r>
    </w:p>
    <w:p w:rsidR="00EE7385" w:rsidRDefault="00C77C75" w:rsidP="005E0480">
      <w:pPr>
        <w:snapToGrid w:val="0"/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3、</w:t>
      </w:r>
      <w:r w:rsidR="00C84D79">
        <w:rPr>
          <w:rFonts w:ascii="仿宋" w:eastAsia="仿宋" w:hAnsi="仿宋" w:hint="eastAsia"/>
          <w:sz w:val="28"/>
          <w:szCs w:val="28"/>
        </w:rPr>
        <w:t>申请转入的学生必须具有较好的基础，所修课程均合格及以上（第九条者除外）。其中须学过“大学物理类”、</w:t>
      </w:r>
      <w:r w:rsidR="00C84D79" w:rsidRPr="00835205">
        <w:rPr>
          <w:rFonts w:ascii="仿宋" w:eastAsia="仿宋" w:hAnsi="仿宋" w:hint="eastAsia"/>
          <w:sz w:val="28"/>
          <w:szCs w:val="28"/>
        </w:rPr>
        <w:t>“</w:t>
      </w:r>
      <w:r w:rsidR="00C84D79">
        <w:rPr>
          <w:rFonts w:ascii="仿宋" w:eastAsia="仿宋" w:hAnsi="仿宋" w:hint="eastAsia"/>
          <w:sz w:val="28"/>
          <w:szCs w:val="28"/>
        </w:rPr>
        <w:t>高等数学类”课程。</w:t>
      </w:r>
      <w:r w:rsidR="00C84D79">
        <w:rPr>
          <w:rFonts w:ascii="仿宋" w:eastAsia="仿宋" w:hAnsi="仿宋"/>
          <w:sz w:val="28"/>
          <w:szCs w:val="28"/>
        </w:rPr>
        <w:t>转入新专业后，执行</w:t>
      </w:r>
      <w:r w:rsidR="00987EDB">
        <w:rPr>
          <w:rFonts w:ascii="仿宋" w:eastAsia="仿宋" w:hAnsi="仿宋"/>
          <w:sz w:val="28"/>
          <w:szCs w:val="28"/>
        </w:rPr>
        <w:t>转入</w:t>
      </w:r>
      <w:r w:rsidR="00C84D79">
        <w:rPr>
          <w:rFonts w:ascii="仿宋" w:eastAsia="仿宋" w:hAnsi="仿宋"/>
          <w:sz w:val="28"/>
          <w:szCs w:val="28"/>
        </w:rPr>
        <w:t>专业培养方案，其在原专业（类）所学课程由</w:t>
      </w:r>
      <w:r w:rsidR="00987EDB">
        <w:rPr>
          <w:rFonts w:ascii="仿宋" w:eastAsia="仿宋" w:hAnsi="仿宋"/>
          <w:sz w:val="28"/>
          <w:szCs w:val="28"/>
        </w:rPr>
        <w:t>转入</w:t>
      </w:r>
      <w:r w:rsidR="00C84D79">
        <w:rPr>
          <w:rFonts w:ascii="仿宋" w:eastAsia="仿宋" w:hAnsi="仿宋"/>
          <w:sz w:val="28"/>
          <w:szCs w:val="28"/>
        </w:rPr>
        <w:t>专业所在学院进行学分认定，所缺课程需按要求补修</w:t>
      </w:r>
      <w:r w:rsidR="00C84D79">
        <w:rPr>
          <w:rFonts w:ascii="宋体" w:eastAsia="宋体" w:hAnsi="宋体" w:cs="宋体"/>
          <w:sz w:val="24"/>
          <w:szCs w:val="24"/>
        </w:rPr>
        <w:t>。</w:t>
      </w:r>
    </w:p>
    <w:p w:rsidR="00EE7385" w:rsidRDefault="00C77C75" w:rsidP="005E0480">
      <w:pPr>
        <w:snapToGrid w:val="0"/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</w:t>
      </w:r>
      <w:r w:rsidR="00C84D79">
        <w:rPr>
          <w:rFonts w:ascii="仿宋" w:eastAsia="仿宋" w:hAnsi="仿宋"/>
          <w:sz w:val="28"/>
          <w:szCs w:val="28"/>
        </w:rPr>
        <w:t>、</w:t>
      </w:r>
      <w:r w:rsidR="00C84D79">
        <w:rPr>
          <w:rFonts w:ascii="仿宋" w:eastAsia="仿宋" w:hAnsi="仿宋" w:hint="eastAsia"/>
          <w:sz w:val="28"/>
          <w:szCs w:val="28"/>
        </w:rPr>
        <w:t>符合第九条中第5种情况的申请转入学生，需申请转入低一年级。</w:t>
      </w:r>
    </w:p>
    <w:p w:rsidR="00EE7385" w:rsidRDefault="00C84D79" w:rsidP="005E0480">
      <w:pPr>
        <w:snapToGrid w:val="0"/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（二）</w:t>
      </w:r>
      <w:r>
        <w:rPr>
          <w:rFonts w:ascii="仿宋" w:eastAsia="仿宋" w:hAnsi="仿宋" w:hint="eastAsia"/>
          <w:b/>
          <w:sz w:val="28"/>
          <w:szCs w:val="28"/>
        </w:rPr>
        <w:t>综合评价办法</w:t>
      </w:r>
    </w:p>
    <w:p w:rsidR="00EE7385" w:rsidRDefault="00C84D79" w:rsidP="005E0480">
      <w:pPr>
        <w:snapToGrid w:val="0"/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1、拟转入学生免笔试，仅参加面试，</w:t>
      </w:r>
      <w:r>
        <w:rPr>
          <w:rFonts w:ascii="仿宋" w:eastAsia="仿宋" w:hAnsi="仿宋" w:hint="eastAsia"/>
          <w:sz w:val="28"/>
          <w:szCs w:val="28"/>
        </w:rPr>
        <w:t>面试成绩总分100分</w:t>
      </w:r>
      <w:r>
        <w:rPr>
          <w:rFonts w:ascii="仿宋" w:eastAsia="仿宋" w:hAnsi="仿宋"/>
          <w:sz w:val="28"/>
          <w:szCs w:val="28"/>
        </w:rPr>
        <w:t>。</w:t>
      </w:r>
      <w:r>
        <w:rPr>
          <w:rFonts w:ascii="仿宋" w:eastAsia="仿宋" w:hAnsi="仿宋" w:hint="eastAsia"/>
          <w:sz w:val="28"/>
          <w:szCs w:val="28"/>
        </w:rPr>
        <w:t>学院</w:t>
      </w:r>
      <w:r>
        <w:rPr>
          <w:rFonts w:ascii="仿宋" w:eastAsia="仿宋" w:hAnsi="仿宋"/>
          <w:sz w:val="28"/>
          <w:szCs w:val="28"/>
        </w:rPr>
        <w:t>组织面试工作小组对申请者的综合素质和能力进行考核，</w:t>
      </w:r>
      <w:r>
        <w:rPr>
          <w:rFonts w:ascii="仿宋" w:eastAsia="仿宋" w:hAnsi="仿宋" w:hint="eastAsia"/>
          <w:sz w:val="28"/>
          <w:szCs w:val="28"/>
        </w:rPr>
        <w:t>面试成绩达到60分以上，</w:t>
      </w:r>
      <w:r>
        <w:rPr>
          <w:rFonts w:ascii="仿宋" w:eastAsia="仿宋" w:hAnsi="仿宋"/>
          <w:sz w:val="28"/>
          <w:szCs w:val="28"/>
        </w:rPr>
        <w:t>按面试成绩排名择优录取。</w:t>
      </w:r>
    </w:p>
    <w:tbl>
      <w:tblPr>
        <w:tblW w:w="8960" w:type="dxa"/>
        <w:tblInd w:w="96" w:type="dxa"/>
        <w:tblLayout w:type="fixed"/>
        <w:tblLook w:val="04A0"/>
      </w:tblPr>
      <w:tblGrid>
        <w:gridCol w:w="2000"/>
        <w:gridCol w:w="680"/>
        <w:gridCol w:w="2000"/>
        <w:gridCol w:w="780"/>
        <w:gridCol w:w="3500"/>
      </w:tblGrid>
      <w:tr w:rsidR="00EE7385" w:rsidTr="00987EDB">
        <w:trPr>
          <w:trHeight w:val="537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385" w:rsidRDefault="00C84D7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面试内容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385" w:rsidRDefault="00C84D7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分值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385" w:rsidRDefault="00C84D7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评分项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385" w:rsidRDefault="00C84D7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分值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385" w:rsidRDefault="00C84D7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标准</w:t>
            </w:r>
          </w:p>
        </w:tc>
      </w:tr>
      <w:tr w:rsidR="00EE7385">
        <w:trPr>
          <w:trHeight w:val="1068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385" w:rsidRDefault="00C84D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自我介绍（包括学习经历、兴趣、爱好、特长等）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385" w:rsidRDefault="00C84D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40分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385" w:rsidRDefault="00C84D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时间（陈述3-5分钟）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385" w:rsidRDefault="00C84D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385" w:rsidRDefault="00C84D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1.少于3分钟或多于5分钟扣2分；2.少于1分钟扣3-10分；3.大于6分钟，要求立即终止。</w:t>
            </w:r>
          </w:p>
        </w:tc>
      </w:tr>
      <w:tr w:rsidR="00EE7385">
        <w:trPr>
          <w:trHeight w:val="744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385" w:rsidRDefault="00EE738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385" w:rsidRDefault="00EE738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385" w:rsidRDefault="00C84D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内容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385" w:rsidRDefault="00C84D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385" w:rsidRDefault="00C84D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1.紧扣主题15分；2.内容全面，重点突出：5分。</w:t>
            </w:r>
          </w:p>
        </w:tc>
      </w:tr>
      <w:tr w:rsidR="00EE7385">
        <w:trPr>
          <w:trHeight w:val="744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385" w:rsidRDefault="00EE738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385" w:rsidRDefault="00EE738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385" w:rsidRDefault="00C84D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逻辑表达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385" w:rsidRDefault="00C84D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385" w:rsidRDefault="00C84D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1.层次清晰5分；2.表达流畅5分。</w:t>
            </w:r>
          </w:p>
        </w:tc>
      </w:tr>
      <w:tr w:rsidR="00EE7385">
        <w:trPr>
          <w:trHeight w:val="744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385" w:rsidRDefault="00C84D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转专业动机、对转入专业的认知以及未来职业发展需求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385" w:rsidRDefault="00C84D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50分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385" w:rsidRDefault="00C84D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内容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385" w:rsidRDefault="00C84D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385" w:rsidRDefault="00C84D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1.紧扣主题20分；2.内容全面，重点突出：10分。</w:t>
            </w:r>
          </w:p>
        </w:tc>
      </w:tr>
      <w:tr w:rsidR="00EE7385">
        <w:trPr>
          <w:trHeight w:val="744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385" w:rsidRDefault="00EE738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385" w:rsidRDefault="00EE738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385" w:rsidRDefault="00C84D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逻辑表达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385" w:rsidRDefault="00C84D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385" w:rsidRDefault="00C84D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1.层次清晰10分；2.表达流畅10分。</w:t>
            </w:r>
          </w:p>
        </w:tc>
      </w:tr>
      <w:tr w:rsidR="00EE7385">
        <w:trPr>
          <w:trHeight w:val="972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385" w:rsidRDefault="00C84D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评委自主提问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385" w:rsidRDefault="00C84D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10分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385" w:rsidRDefault="00C84D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根据考生回答情况，从内容、逻辑、表达等方面评分。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385" w:rsidRDefault="00C84D79" w:rsidP="008352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385" w:rsidRDefault="00C84D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EE7385" w:rsidRDefault="00C84D79" w:rsidP="005E0480">
      <w:pPr>
        <w:tabs>
          <w:tab w:val="right" w:pos="7746"/>
        </w:tabs>
        <w:spacing w:line="50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2、</w:t>
      </w:r>
      <w:r>
        <w:rPr>
          <w:rFonts w:ascii="仿宋" w:eastAsia="仿宋" w:hAnsi="仿宋"/>
          <w:sz w:val="28"/>
          <w:szCs w:val="28"/>
        </w:rPr>
        <w:t>未参加面试者，视为自动放弃转入学院相关专业的资格。</w:t>
      </w:r>
    </w:p>
    <w:p w:rsidR="00EE7385" w:rsidRDefault="00C84D79" w:rsidP="005E0480">
      <w:pPr>
        <w:spacing w:line="500" w:lineRule="exact"/>
        <w:ind w:firstLine="660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四、工作流程</w:t>
      </w:r>
    </w:p>
    <w:p w:rsidR="00EE7385" w:rsidRDefault="00C84D79" w:rsidP="005E0480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1、计划公布：学院公布</w:t>
      </w:r>
      <w:r>
        <w:rPr>
          <w:rFonts w:ascii="仿宋" w:eastAsia="仿宋" w:hAnsi="仿宋" w:hint="eastAsia"/>
          <w:sz w:val="28"/>
          <w:szCs w:val="28"/>
        </w:rPr>
        <w:t>拟</w:t>
      </w:r>
      <w:r>
        <w:rPr>
          <w:rFonts w:ascii="仿宋" w:eastAsia="仿宋" w:hAnsi="仿宋"/>
          <w:sz w:val="28"/>
          <w:szCs w:val="28"/>
        </w:rPr>
        <w:t>接收转专业</w:t>
      </w:r>
      <w:r>
        <w:rPr>
          <w:rFonts w:ascii="仿宋" w:eastAsia="仿宋" w:hAnsi="仿宋" w:hint="eastAsia"/>
          <w:sz w:val="28"/>
          <w:szCs w:val="28"/>
        </w:rPr>
        <w:t>学生</w:t>
      </w:r>
      <w:r>
        <w:rPr>
          <w:rFonts w:ascii="仿宋" w:eastAsia="仿宋" w:hAnsi="仿宋"/>
          <w:sz w:val="28"/>
          <w:szCs w:val="28"/>
        </w:rPr>
        <w:t>的名称、条件、人数、考核方式、负责人及受理时间等，并报教务处备案。</w:t>
      </w:r>
    </w:p>
    <w:p w:rsidR="00EE7385" w:rsidRDefault="00C84D79" w:rsidP="005E0480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2、学生申请：学生向本人所在学院提出书面申请，由学院进行转出资格审查，并附相关证明材料（成绩单、转专业申请表、获奖证书等）。</w:t>
      </w:r>
    </w:p>
    <w:p w:rsidR="00EE7385" w:rsidRDefault="00C84D79" w:rsidP="005E0480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3、考核遴选：</w:t>
      </w:r>
      <w:r>
        <w:rPr>
          <w:rFonts w:ascii="仿宋" w:eastAsia="仿宋" w:hAnsi="仿宋" w:hint="eastAsia"/>
          <w:sz w:val="28"/>
          <w:szCs w:val="28"/>
        </w:rPr>
        <w:t>我</w:t>
      </w:r>
      <w:r>
        <w:rPr>
          <w:rFonts w:ascii="仿宋" w:eastAsia="仿宋" w:hAnsi="仿宋"/>
          <w:sz w:val="28"/>
          <w:szCs w:val="28"/>
        </w:rPr>
        <w:t>学院对申请转入的学生进行审查、考核，</w:t>
      </w:r>
      <w:r>
        <w:rPr>
          <w:rFonts w:ascii="仿宋" w:eastAsia="仿宋" w:hAnsi="仿宋" w:hint="eastAsia"/>
          <w:sz w:val="28"/>
          <w:szCs w:val="28"/>
        </w:rPr>
        <w:t>考核后</w:t>
      </w:r>
      <w:r>
        <w:rPr>
          <w:rFonts w:ascii="仿宋" w:eastAsia="仿宋" w:hAnsi="仿宋"/>
          <w:sz w:val="28"/>
          <w:szCs w:val="28"/>
        </w:rPr>
        <w:t>将结果通知学生，形成拟接收名单并进行公示。</w:t>
      </w:r>
    </w:p>
    <w:p w:rsidR="00EE7385" w:rsidRDefault="00C84D79" w:rsidP="005E0480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4、结果公布：</w:t>
      </w:r>
      <w:r>
        <w:rPr>
          <w:rFonts w:ascii="仿宋" w:eastAsia="仿宋" w:hAnsi="仿宋" w:hint="eastAsia"/>
          <w:sz w:val="28"/>
          <w:szCs w:val="28"/>
        </w:rPr>
        <w:t>我</w:t>
      </w:r>
      <w:r w:rsidR="00491A92">
        <w:rPr>
          <w:rFonts w:ascii="仿宋" w:eastAsia="仿宋" w:hAnsi="仿宋"/>
          <w:sz w:val="28"/>
          <w:szCs w:val="28"/>
        </w:rPr>
        <w:t>学院将转专业</w:t>
      </w:r>
      <w:r>
        <w:rPr>
          <w:rFonts w:ascii="仿宋" w:eastAsia="仿宋" w:hAnsi="仿宋"/>
          <w:sz w:val="28"/>
          <w:szCs w:val="28"/>
        </w:rPr>
        <w:t>学生名单报教务处进行资格复审、</w:t>
      </w:r>
      <w:r>
        <w:rPr>
          <w:rFonts w:ascii="仿宋" w:eastAsia="仿宋" w:hAnsi="仿宋" w:hint="eastAsia"/>
          <w:sz w:val="28"/>
          <w:szCs w:val="28"/>
        </w:rPr>
        <w:t>批复。最后的名单以学校正式文件为准</w:t>
      </w:r>
      <w:r>
        <w:rPr>
          <w:rFonts w:ascii="仿宋" w:eastAsia="仿宋" w:hAnsi="仿宋"/>
          <w:sz w:val="28"/>
          <w:szCs w:val="28"/>
        </w:rPr>
        <w:t>。</w:t>
      </w:r>
    </w:p>
    <w:p w:rsidR="00EE7385" w:rsidRDefault="00C84D79" w:rsidP="005E0480">
      <w:pPr>
        <w:spacing w:line="500" w:lineRule="exac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 xml:space="preserve">     五、联系方式</w:t>
      </w:r>
    </w:p>
    <w:p w:rsidR="00EE7385" w:rsidRDefault="00C84D79" w:rsidP="005E0480">
      <w:pPr>
        <w:spacing w:line="500" w:lineRule="exact"/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学院专业转换工作联系人：冯老师</w:t>
      </w:r>
    </w:p>
    <w:p w:rsidR="00EE7385" w:rsidRDefault="00C84D79" w:rsidP="005E0480">
      <w:pPr>
        <w:spacing w:line="500" w:lineRule="exact"/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联系电话：022-60600774</w:t>
      </w:r>
    </w:p>
    <w:p w:rsidR="00EE7385" w:rsidRDefault="00C84D79" w:rsidP="005E0480">
      <w:pPr>
        <w:spacing w:line="500" w:lineRule="exact"/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邮箱：fah69@tust.edu.cn</w:t>
      </w:r>
    </w:p>
    <w:p w:rsidR="00EE7385" w:rsidRDefault="00C84D79" w:rsidP="005E0480">
      <w:pPr>
        <w:spacing w:line="500" w:lineRule="exact"/>
        <w:ind w:firstLineChars="200" w:firstLine="562"/>
        <w:jc w:val="lef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 xml:space="preserve">本细则未尽事宜，由电子信息与自动化学院负责解释。 </w:t>
      </w:r>
    </w:p>
    <w:p w:rsidR="00EE7385" w:rsidRDefault="00EE7385" w:rsidP="005E0480">
      <w:pPr>
        <w:spacing w:line="500" w:lineRule="exact"/>
        <w:jc w:val="left"/>
        <w:rPr>
          <w:rFonts w:ascii="仿宋" w:eastAsia="仿宋" w:hAnsi="仿宋"/>
          <w:b/>
          <w:sz w:val="28"/>
          <w:szCs w:val="28"/>
        </w:rPr>
      </w:pPr>
    </w:p>
    <w:p w:rsidR="00EE7385" w:rsidRDefault="00C84D79" w:rsidP="005E0480">
      <w:pPr>
        <w:spacing w:line="500" w:lineRule="exact"/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        电子信息与自动化学院学院</w:t>
      </w:r>
    </w:p>
    <w:p w:rsidR="00EE7385" w:rsidRDefault="00C84D79" w:rsidP="005E0480">
      <w:pPr>
        <w:spacing w:line="500" w:lineRule="exact"/>
        <w:ind w:firstLine="6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             202</w:t>
      </w:r>
      <w:r w:rsidR="00491A92"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年3月</w:t>
      </w:r>
      <w:r w:rsidR="00987EDB">
        <w:rPr>
          <w:rFonts w:ascii="仿宋" w:eastAsia="仿宋" w:hAnsi="仿宋" w:hint="eastAsia"/>
          <w:sz w:val="28"/>
          <w:szCs w:val="28"/>
        </w:rPr>
        <w:t>8</w:t>
      </w:r>
      <w:r>
        <w:rPr>
          <w:rFonts w:ascii="仿宋" w:eastAsia="仿宋" w:hAnsi="仿宋" w:hint="eastAsia"/>
          <w:sz w:val="28"/>
          <w:szCs w:val="28"/>
        </w:rPr>
        <w:t>日</w:t>
      </w:r>
    </w:p>
    <w:sectPr w:rsidR="00EE7385" w:rsidSect="000801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54E5" w:rsidRDefault="000154E5" w:rsidP="00835205">
      <w:r>
        <w:separator/>
      </w:r>
    </w:p>
  </w:endnote>
  <w:endnote w:type="continuationSeparator" w:id="1">
    <w:p w:rsidR="000154E5" w:rsidRDefault="000154E5" w:rsidP="008352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54E5" w:rsidRDefault="000154E5" w:rsidP="00835205">
      <w:r>
        <w:separator/>
      </w:r>
    </w:p>
  </w:footnote>
  <w:footnote w:type="continuationSeparator" w:id="1">
    <w:p w:rsidR="000154E5" w:rsidRDefault="000154E5" w:rsidP="008352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3FD179F"/>
    <w:multiLevelType w:val="singleLevel"/>
    <w:tmpl w:val="83FD179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575FB"/>
    <w:rsid w:val="000154E5"/>
    <w:rsid w:val="00022108"/>
    <w:rsid w:val="00030BC3"/>
    <w:rsid w:val="00040A2D"/>
    <w:rsid w:val="0006530B"/>
    <w:rsid w:val="0006723E"/>
    <w:rsid w:val="000747DA"/>
    <w:rsid w:val="00080134"/>
    <w:rsid w:val="00082A0C"/>
    <w:rsid w:val="000B186D"/>
    <w:rsid w:val="000D30F1"/>
    <w:rsid w:val="00114A2B"/>
    <w:rsid w:val="0017641B"/>
    <w:rsid w:val="001C5CA5"/>
    <w:rsid w:val="00230869"/>
    <w:rsid w:val="002C2E5C"/>
    <w:rsid w:val="002D490C"/>
    <w:rsid w:val="002E7DAB"/>
    <w:rsid w:val="002F3C30"/>
    <w:rsid w:val="0031215F"/>
    <w:rsid w:val="003542B2"/>
    <w:rsid w:val="00427455"/>
    <w:rsid w:val="00442A04"/>
    <w:rsid w:val="0044693E"/>
    <w:rsid w:val="004575FB"/>
    <w:rsid w:val="00460CE1"/>
    <w:rsid w:val="004747A3"/>
    <w:rsid w:val="00491A92"/>
    <w:rsid w:val="004936B8"/>
    <w:rsid w:val="004E001E"/>
    <w:rsid w:val="004E4268"/>
    <w:rsid w:val="00506443"/>
    <w:rsid w:val="00582274"/>
    <w:rsid w:val="00587585"/>
    <w:rsid w:val="005879CE"/>
    <w:rsid w:val="005E0480"/>
    <w:rsid w:val="0069539A"/>
    <w:rsid w:val="00711C95"/>
    <w:rsid w:val="00725C4D"/>
    <w:rsid w:val="00731901"/>
    <w:rsid w:val="0074492A"/>
    <w:rsid w:val="007814C6"/>
    <w:rsid w:val="00782DAD"/>
    <w:rsid w:val="007A013D"/>
    <w:rsid w:val="007C35F5"/>
    <w:rsid w:val="007F1570"/>
    <w:rsid w:val="007F79D8"/>
    <w:rsid w:val="00835205"/>
    <w:rsid w:val="008417E6"/>
    <w:rsid w:val="00876C3B"/>
    <w:rsid w:val="00885CD8"/>
    <w:rsid w:val="009170F0"/>
    <w:rsid w:val="009549B2"/>
    <w:rsid w:val="0096546C"/>
    <w:rsid w:val="00971BC5"/>
    <w:rsid w:val="00987EDB"/>
    <w:rsid w:val="009B6A7B"/>
    <w:rsid w:val="009C47A2"/>
    <w:rsid w:val="00A33C2F"/>
    <w:rsid w:val="00A82600"/>
    <w:rsid w:val="00A841E6"/>
    <w:rsid w:val="00AE41D3"/>
    <w:rsid w:val="00AF4D7C"/>
    <w:rsid w:val="00B10DFD"/>
    <w:rsid w:val="00BF321C"/>
    <w:rsid w:val="00C27EDC"/>
    <w:rsid w:val="00C72A34"/>
    <w:rsid w:val="00C74820"/>
    <w:rsid w:val="00C74D1C"/>
    <w:rsid w:val="00C77C75"/>
    <w:rsid w:val="00C84D79"/>
    <w:rsid w:val="00CD082A"/>
    <w:rsid w:val="00D45F51"/>
    <w:rsid w:val="00D71529"/>
    <w:rsid w:val="00D969E3"/>
    <w:rsid w:val="00DA5F0F"/>
    <w:rsid w:val="00DB66BB"/>
    <w:rsid w:val="00DF3E5D"/>
    <w:rsid w:val="00DF5781"/>
    <w:rsid w:val="00E00A33"/>
    <w:rsid w:val="00E72FE4"/>
    <w:rsid w:val="00E76B64"/>
    <w:rsid w:val="00E91E1B"/>
    <w:rsid w:val="00EE7385"/>
    <w:rsid w:val="00F00352"/>
    <w:rsid w:val="00F4015D"/>
    <w:rsid w:val="00F41942"/>
    <w:rsid w:val="00F64C2C"/>
    <w:rsid w:val="00F8378A"/>
    <w:rsid w:val="05082B15"/>
    <w:rsid w:val="1339770D"/>
    <w:rsid w:val="15DF226C"/>
    <w:rsid w:val="19205FFA"/>
    <w:rsid w:val="2B345345"/>
    <w:rsid w:val="310D34F3"/>
    <w:rsid w:val="3BAF64B7"/>
    <w:rsid w:val="445F6444"/>
    <w:rsid w:val="447F3DAD"/>
    <w:rsid w:val="497F0A74"/>
    <w:rsid w:val="49AF5BBF"/>
    <w:rsid w:val="59A124B5"/>
    <w:rsid w:val="5A4C575D"/>
    <w:rsid w:val="608075EE"/>
    <w:rsid w:val="73725637"/>
    <w:rsid w:val="76485BC9"/>
    <w:rsid w:val="7EFC33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13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08013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0801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0801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rsid w:val="000801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080134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08013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08013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08013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242</Words>
  <Characters>1386</Characters>
  <Application>Microsoft Office Word</Application>
  <DocSecurity>0</DocSecurity>
  <Lines>11</Lines>
  <Paragraphs>3</Paragraphs>
  <ScaleCrop>false</ScaleCrop>
  <Company>microsoft</Company>
  <LinksUpToDate>false</LinksUpToDate>
  <CharactersWithSpaces>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GH</cp:lastModifiedBy>
  <cp:revision>9</cp:revision>
  <cp:lastPrinted>2023-03-22T07:05:00Z</cp:lastPrinted>
  <dcterms:created xsi:type="dcterms:W3CDTF">2023-03-10T04:38:00Z</dcterms:created>
  <dcterms:modified xsi:type="dcterms:W3CDTF">2023-03-22T07:06:00Z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0663029BD09F4C30844D0E812E4613A0</vt:lpwstr>
  </property>
</Properties>
</file>